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B37" w:rsidRDefault="00311B54">
      <w:pPr>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K-5 Math Lesson Plan </w:t>
      </w:r>
    </w:p>
    <w:tbl>
      <w:tblPr>
        <w:tblW w:w="0" w:type="auto"/>
        <w:tblInd w:w="98" w:type="dxa"/>
        <w:tblCellMar>
          <w:left w:w="10" w:type="dxa"/>
          <w:right w:w="10" w:type="dxa"/>
        </w:tblCellMar>
        <w:tblLook w:val="0000" w:firstRow="0" w:lastRow="0" w:firstColumn="0" w:lastColumn="0" w:noHBand="0" w:noVBand="0"/>
      </w:tblPr>
      <w:tblGrid>
        <w:gridCol w:w="1772"/>
        <w:gridCol w:w="579"/>
        <w:gridCol w:w="619"/>
        <w:gridCol w:w="1405"/>
        <w:gridCol w:w="1109"/>
        <w:gridCol w:w="1187"/>
        <w:gridCol w:w="2807"/>
      </w:tblGrid>
      <w:tr w:rsidR="005B6B37">
        <w:trPr>
          <w:trHeight w:val="1"/>
        </w:trPr>
        <w:tc>
          <w:tcPr>
            <w:tcW w:w="3672" w:type="dxa"/>
            <w:gridSpan w:val="3"/>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Teacher: A. Johnson</w:t>
            </w:r>
          </w:p>
          <w:p w:rsidR="005B6B37" w:rsidRDefault="005B6B37">
            <w:pPr>
              <w:spacing w:after="0" w:line="240" w:lineRule="auto"/>
            </w:pPr>
          </w:p>
        </w:tc>
        <w:tc>
          <w:tcPr>
            <w:tcW w:w="5233" w:type="dxa"/>
            <w:gridSpan w:val="3"/>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pPr>
            <w:r>
              <w:rPr>
                <w:rFonts w:ascii="Times New Roman" w:eastAsia="Times New Roman" w:hAnsi="Times New Roman" w:cs="Times New Roman"/>
                <w:sz w:val="24"/>
              </w:rPr>
              <w:t xml:space="preserve"> </w:t>
            </w:r>
            <w:r>
              <w:rPr>
                <w:rFonts w:ascii="Times New Roman" w:eastAsia="Times New Roman" w:hAnsi="Times New Roman" w:cs="Times New Roman"/>
                <w:b/>
                <w:sz w:val="24"/>
              </w:rPr>
              <w:t>Grade: First Grade</w:t>
            </w:r>
          </w:p>
        </w:tc>
        <w:tc>
          <w:tcPr>
            <w:tcW w:w="3672" w:type="dxa"/>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pPr>
            <w:r>
              <w:rPr>
                <w:rFonts w:ascii="Times New Roman" w:eastAsia="Times New Roman" w:hAnsi="Times New Roman" w:cs="Times New Roman"/>
                <w:b/>
                <w:sz w:val="24"/>
              </w:rPr>
              <w:t>Date(s)</w:t>
            </w:r>
            <w:r>
              <w:rPr>
                <w:rFonts w:ascii="Times New Roman" w:eastAsia="Times New Roman" w:hAnsi="Times New Roman" w:cs="Times New Roman"/>
                <w:sz w:val="24"/>
              </w:rPr>
              <w:t xml:space="preserve">:  </w:t>
            </w:r>
          </w:p>
        </w:tc>
      </w:tr>
      <w:tr w:rsidR="005B6B37">
        <w:trPr>
          <w:trHeight w:val="1"/>
        </w:trPr>
        <w:tc>
          <w:tcPr>
            <w:tcW w:w="550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Unit Title: Count to 120</w:t>
            </w:r>
          </w:p>
          <w:p w:rsidR="005B6B37" w:rsidRDefault="005B6B37">
            <w:pPr>
              <w:spacing w:after="0" w:line="240" w:lineRule="auto"/>
            </w:pPr>
          </w:p>
        </w:tc>
        <w:tc>
          <w:tcPr>
            <w:tcW w:w="706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pPr>
            <w:r>
              <w:rPr>
                <w:rFonts w:ascii="Times New Roman" w:eastAsia="Times New Roman" w:hAnsi="Times New Roman" w:cs="Times New Roman"/>
                <w:b/>
                <w:sz w:val="24"/>
              </w:rPr>
              <w:t>Corresponding Unit Task: Unit one task one.</w:t>
            </w: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pPr>
            <w:r>
              <w:rPr>
                <w:rFonts w:ascii="Times New Roman" w:eastAsia="Times New Roman" w:hAnsi="Times New Roman" w:cs="Times New Roman"/>
                <w:b/>
                <w:sz w:val="24"/>
              </w:rPr>
              <w:t xml:space="preserve">Essential Question(s): </w:t>
            </w:r>
            <w:r w:rsidRPr="00590C7D">
              <w:rPr>
                <w:rFonts w:ascii="Times New Roman" w:eastAsia="Times New Roman" w:hAnsi="Times New Roman" w:cs="Times New Roman"/>
                <w:sz w:val="24"/>
              </w:rPr>
              <w:t xml:space="preserve">How can </w:t>
            </w:r>
            <w:r w:rsidR="00866501" w:rsidRPr="00590C7D">
              <w:rPr>
                <w:rFonts w:ascii="Times New Roman" w:eastAsia="Times New Roman" w:hAnsi="Times New Roman" w:cs="Times New Roman"/>
                <w:sz w:val="24"/>
              </w:rPr>
              <w:t>we recognize a bundle? How can I count to 100 by groups of ten?</w:t>
            </w:r>
          </w:p>
        </w:tc>
      </w:tr>
      <w:tr w:rsidR="005B6B37">
        <w:tc>
          <w:tcPr>
            <w:tcW w:w="5508" w:type="dxa"/>
            <w:gridSpan w:val="4"/>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Materials/Resources</w:t>
            </w:r>
          </w:p>
        </w:tc>
        <w:tc>
          <w:tcPr>
            <w:tcW w:w="7069" w:type="dxa"/>
            <w:gridSpan w:val="3"/>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Essential Vocabulary</w:t>
            </w:r>
          </w:p>
        </w:tc>
      </w:tr>
      <w:tr w:rsidR="005B6B37">
        <w:tc>
          <w:tcPr>
            <w:tcW w:w="276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Teacher:</w:t>
            </w:r>
          </w:p>
          <w:p w:rsidR="005B6B37" w:rsidRDefault="00311B54">
            <w:pPr>
              <w:spacing w:after="0" w:line="240" w:lineRule="auto"/>
              <w:rPr>
                <w:rFonts w:ascii="Calibri" w:eastAsia="Calibri" w:hAnsi="Calibri" w:cs="Calibri"/>
              </w:rPr>
            </w:pPr>
            <w:r>
              <w:rPr>
                <w:rFonts w:ascii="Calibri" w:eastAsia="Calibri" w:hAnsi="Calibri" w:cs="Calibri"/>
              </w:rPr>
              <w:t>Construction paper</w:t>
            </w:r>
          </w:p>
          <w:p w:rsidR="005B6B37" w:rsidRDefault="00311B54">
            <w:pPr>
              <w:spacing w:after="0" w:line="240" w:lineRule="auto"/>
            </w:pPr>
            <w:r>
              <w:rPr>
                <w:rFonts w:ascii="Calibri" w:eastAsia="Calibri" w:hAnsi="Calibri" w:cs="Calibri"/>
              </w:rPr>
              <w:t>Scissors</w:t>
            </w:r>
          </w:p>
        </w:tc>
        <w:tc>
          <w:tcPr>
            <w:tcW w:w="432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Student:</w:t>
            </w:r>
          </w:p>
          <w:p w:rsidR="005B6B37" w:rsidRDefault="00311B54">
            <w:pPr>
              <w:spacing w:after="0" w:line="240" w:lineRule="auto"/>
              <w:rPr>
                <w:rFonts w:ascii="Calibri" w:eastAsia="Calibri" w:hAnsi="Calibri" w:cs="Calibri"/>
              </w:rPr>
            </w:pPr>
            <w:r>
              <w:rPr>
                <w:rFonts w:ascii="Calibri" w:eastAsia="Calibri" w:hAnsi="Calibri" w:cs="Calibri"/>
              </w:rPr>
              <w:t>Pencil</w:t>
            </w:r>
          </w:p>
          <w:p w:rsidR="005B6B37" w:rsidRDefault="00311B54">
            <w:pPr>
              <w:spacing w:after="0" w:line="240" w:lineRule="auto"/>
              <w:rPr>
                <w:rFonts w:ascii="Calibri" w:eastAsia="Calibri" w:hAnsi="Calibri" w:cs="Calibri"/>
              </w:rPr>
            </w:pPr>
            <w:r>
              <w:rPr>
                <w:rFonts w:ascii="Calibri" w:eastAsia="Calibri" w:hAnsi="Calibri" w:cs="Calibri"/>
              </w:rPr>
              <w:t>crayons</w:t>
            </w:r>
          </w:p>
          <w:p w:rsidR="005B6B37" w:rsidRDefault="00311B54">
            <w:pPr>
              <w:spacing w:after="0" w:line="240" w:lineRule="auto"/>
            </w:pPr>
            <w:r>
              <w:rPr>
                <w:rFonts w:ascii="Calibri" w:eastAsia="Calibri" w:hAnsi="Calibri" w:cs="Calibri"/>
              </w:rPr>
              <w:t xml:space="preserve">construction paper </w:t>
            </w:r>
          </w:p>
        </w:tc>
        <w:tc>
          <w:tcPr>
            <w:tcW w:w="549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Pr="000F7A41" w:rsidRDefault="000F7A41">
            <w:pPr>
              <w:spacing w:after="0" w:line="240" w:lineRule="auto"/>
              <w:rPr>
                <w:rFonts w:eastAsia="Times New Roman" w:cstheme="minorHAnsi"/>
                <w:sz w:val="24"/>
              </w:rPr>
            </w:pPr>
            <w:r>
              <w:rPr>
                <w:rFonts w:eastAsia="Times New Roman" w:cstheme="minorHAnsi"/>
                <w:sz w:val="24"/>
              </w:rPr>
              <w:t>b</w:t>
            </w:r>
            <w:r w:rsidR="00311B54" w:rsidRPr="000F7A41">
              <w:rPr>
                <w:rFonts w:eastAsia="Times New Roman" w:cstheme="minorHAnsi"/>
                <w:sz w:val="24"/>
              </w:rPr>
              <w:t>undle</w:t>
            </w:r>
          </w:p>
          <w:p w:rsidR="005B6B37" w:rsidRDefault="005B6B37">
            <w:pPr>
              <w:spacing w:after="0" w:line="240" w:lineRule="auto"/>
              <w:rPr>
                <w:rFonts w:ascii="Times New Roman" w:eastAsia="Times New Roman" w:hAnsi="Times New Roman" w:cs="Times New Roman"/>
                <w:b/>
                <w:sz w:val="24"/>
              </w:rPr>
            </w:pPr>
          </w:p>
          <w:p w:rsidR="005B6B37" w:rsidRDefault="005B6B37">
            <w:pPr>
              <w:spacing w:after="0" w:line="240" w:lineRule="auto"/>
              <w:rPr>
                <w:rFonts w:ascii="Times New Roman" w:eastAsia="Times New Roman" w:hAnsi="Times New Roman" w:cs="Times New Roman"/>
                <w:b/>
                <w:sz w:val="24"/>
              </w:rPr>
            </w:pPr>
          </w:p>
          <w:p w:rsidR="005B6B37" w:rsidRDefault="005B6B37">
            <w:pPr>
              <w:spacing w:after="0" w:line="240" w:lineRule="auto"/>
            </w:pP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Learning Experience</w:t>
            </w:r>
          </w:p>
        </w:tc>
      </w:tr>
      <w:tr w:rsidR="005B6B37">
        <w:tc>
          <w:tcPr>
            <w:tcW w:w="18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8 Mathematical Practices: </w:t>
            </w:r>
          </w:p>
          <w:p w:rsidR="005B6B37" w:rsidRDefault="00311B54">
            <w:pPr>
              <w:spacing w:after="0" w:line="240" w:lineRule="auto"/>
              <w:rPr>
                <w:rFonts w:ascii="Times New Roman" w:eastAsia="Times New Roman" w:hAnsi="Times New Roman" w:cs="Times New Roman"/>
                <w:sz w:val="18"/>
              </w:rPr>
            </w:pPr>
            <w:r>
              <w:object w:dxaOrig="138" w:dyaOrig="120">
                <v:rect id="rectole0000000000" o:spid="_x0000_i1025" style="width:6.7pt;height:5.85pt" o:ole="" o:preferrelative="t" stroked="f">
                  <v:imagedata r:id="rId6" o:title=""/>
                </v:rect>
                <o:OLEObject Type="Embed" ProgID="StaticMetafile" ShapeID="rectole0000000000" DrawAspect="Content" ObjectID="_1402262397" r:id="rId7"/>
              </w:object>
            </w:r>
            <w:r>
              <w:rPr>
                <w:rFonts w:ascii="Times New Roman" w:eastAsia="Times New Roman" w:hAnsi="Times New Roman" w:cs="Times New Roman"/>
                <w:sz w:val="18"/>
              </w:rPr>
              <w:t xml:space="preserve">  1.  Make sense of problems and persevere in solving them. </w:t>
            </w:r>
          </w:p>
          <w:p w:rsidR="005B6B37" w:rsidRDefault="00311B54">
            <w:pPr>
              <w:spacing w:after="0" w:line="240" w:lineRule="auto"/>
              <w:rPr>
                <w:rFonts w:ascii="Times New Roman" w:eastAsia="Times New Roman" w:hAnsi="Times New Roman" w:cs="Times New Roman"/>
                <w:sz w:val="18"/>
              </w:rPr>
            </w:pPr>
            <w:r>
              <w:object w:dxaOrig="138" w:dyaOrig="120">
                <v:rect id="rectole0000000001" o:spid="_x0000_i1026" style="width:6.7pt;height:5.85pt" o:ole="" o:preferrelative="t" stroked="f">
                  <v:imagedata r:id="rId6" o:title=""/>
                </v:rect>
                <o:OLEObject Type="Embed" ProgID="StaticMetafile" ShapeID="rectole0000000001" DrawAspect="Content" ObjectID="_1402262398" r:id="rId8"/>
              </w:object>
            </w:r>
            <w:r>
              <w:rPr>
                <w:rFonts w:ascii="Times New Roman" w:eastAsia="Times New Roman" w:hAnsi="Times New Roman" w:cs="Times New Roman"/>
                <w:sz w:val="18"/>
              </w:rPr>
              <w:t xml:space="preserve">   2.  Reason abstractly and quantitatively.</w:t>
            </w:r>
          </w:p>
          <w:p w:rsidR="005B6B37" w:rsidRDefault="00311B54">
            <w:pPr>
              <w:spacing w:after="0" w:line="240" w:lineRule="auto"/>
              <w:rPr>
                <w:rFonts w:ascii="Times New Roman" w:eastAsia="Times New Roman" w:hAnsi="Times New Roman" w:cs="Times New Roman"/>
                <w:sz w:val="18"/>
              </w:rPr>
            </w:pPr>
            <w:r>
              <w:object w:dxaOrig="138" w:dyaOrig="120">
                <v:rect id="rectole0000000002" o:spid="_x0000_i1027" style="width:6.7pt;height:5.85pt" o:ole="" o:preferrelative="t" stroked="f">
                  <v:imagedata r:id="rId6" o:title=""/>
                </v:rect>
                <o:OLEObject Type="Embed" ProgID="StaticMetafile" ShapeID="rectole0000000002" DrawAspect="Content" ObjectID="_1402262399" r:id="rId9"/>
              </w:object>
            </w:r>
            <w:r>
              <w:rPr>
                <w:rFonts w:ascii="Times New Roman" w:eastAsia="Times New Roman" w:hAnsi="Times New Roman" w:cs="Times New Roman"/>
                <w:sz w:val="18"/>
              </w:rPr>
              <w:t xml:space="preserve">   3.  Construct viable arguments and critique the reasoning of others.</w:t>
            </w:r>
          </w:p>
          <w:p w:rsidR="005B6B37" w:rsidRDefault="00311B54">
            <w:pPr>
              <w:spacing w:after="0" w:line="240" w:lineRule="auto"/>
              <w:rPr>
                <w:rFonts w:ascii="Times New Roman" w:eastAsia="Times New Roman" w:hAnsi="Times New Roman" w:cs="Times New Roman"/>
                <w:sz w:val="18"/>
              </w:rPr>
            </w:pPr>
            <w:r>
              <w:object w:dxaOrig="138" w:dyaOrig="120">
                <v:rect id="rectole0000000003" o:spid="_x0000_i1028" style="width:6.7pt;height:5.85pt" o:ole="" o:preferrelative="t" stroked="f">
                  <v:imagedata r:id="rId6" o:title=""/>
                </v:rect>
                <o:OLEObject Type="Embed" ProgID="StaticMetafile" ShapeID="rectole0000000003" DrawAspect="Content" ObjectID="_1402262400" r:id="rId10"/>
              </w:object>
            </w:r>
            <w:r>
              <w:rPr>
                <w:rFonts w:ascii="Times New Roman" w:eastAsia="Times New Roman" w:hAnsi="Times New Roman" w:cs="Times New Roman"/>
                <w:sz w:val="18"/>
              </w:rPr>
              <w:t xml:space="preserve">   4.  Model with mathematics.</w:t>
            </w:r>
          </w:p>
          <w:p w:rsidR="005B6B37" w:rsidRDefault="00311B54">
            <w:pPr>
              <w:spacing w:after="0" w:line="240" w:lineRule="auto"/>
              <w:rPr>
                <w:rFonts w:ascii="Times New Roman" w:eastAsia="Times New Roman" w:hAnsi="Times New Roman" w:cs="Times New Roman"/>
                <w:sz w:val="18"/>
              </w:rPr>
            </w:pPr>
            <w:r>
              <w:object w:dxaOrig="138" w:dyaOrig="120">
                <v:rect id="rectole0000000004" o:spid="_x0000_i1029" style="width:6.7pt;height:5.85pt" o:ole="" o:preferrelative="t" stroked="f">
                  <v:imagedata r:id="rId6" o:title=""/>
                </v:rect>
                <o:OLEObject Type="Embed" ProgID="StaticMetafile" ShapeID="rectole0000000004" DrawAspect="Content" ObjectID="_1402262401" r:id="rId11"/>
              </w:object>
            </w:r>
            <w:r>
              <w:rPr>
                <w:rFonts w:ascii="Times New Roman" w:eastAsia="Times New Roman" w:hAnsi="Times New Roman" w:cs="Times New Roman"/>
                <w:sz w:val="18"/>
              </w:rPr>
              <w:t xml:space="preserve">   5.  Use appropriate tools strategically.</w:t>
            </w:r>
          </w:p>
          <w:p w:rsidR="005B6B37" w:rsidRDefault="00311B54">
            <w:pPr>
              <w:spacing w:after="0" w:line="240" w:lineRule="auto"/>
              <w:rPr>
                <w:rFonts w:ascii="Times New Roman" w:eastAsia="Times New Roman" w:hAnsi="Times New Roman" w:cs="Times New Roman"/>
                <w:sz w:val="18"/>
              </w:rPr>
            </w:pPr>
            <w:r>
              <w:object w:dxaOrig="138" w:dyaOrig="120">
                <v:rect id="rectole0000000005" o:spid="_x0000_i1030" style="width:6.7pt;height:5.85pt" o:ole="" o:preferrelative="t" stroked="f">
                  <v:imagedata r:id="rId6" o:title=""/>
                </v:rect>
                <o:OLEObject Type="Embed" ProgID="StaticMetafile" ShapeID="rectole0000000005" DrawAspect="Content" ObjectID="_1402262402" r:id="rId12"/>
              </w:object>
            </w:r>
            <w:r>
              <w:rPr>
                <w:rFonts w:ascii="Times New Roman" w:eastAsia="Times New Roman" w:hAnsi="Times New Roman" w:cs="Times New Roman"/>
                <w:sz w:val="18"/>
              </w:rPr>
              <w:t xml:space="preserve">   6.  Attend to precision.</w:t>
            </w:r>
          </w:p>
          <w:p w:rsidR="005B6B37" w:rsidRDefault="00311B54">
            <w:pPr>
              <w:spacing w:after="0" w:line="240" w:lineRule="auto"/>
              <w:rPr>
                <w:rFonts w:ascii="Times New Roman" w:eastAsia="Times New Roman" w:hAnsi="Times New Roman" w:cs="Times New Roman"/>
                <w:sz w:val="18"/>
              </w:rPr>
            </w:pPr>
            <w:r>
              <w:object w:dxaOrig="138" w:dyaOrig="120">
                <v:rect id="rectole0000000006" o:spid="_x0000_i1031" style="width:6.7pt;height:5.85pt" o:ole="" o:preferrelative="t" stroked="f">
                  <v:imagedata r:id="rId6" o:title=""/>
                </v:rect>
                <o:OLEObject Type="Embed" ProgID="StaticMetafile" ShapeID="rectole0000000006" DrawAspect="Content" ObjectID="_1402262403" r:id="rId13"/>
              </w:object>
            </w:r>
            <w:r>
              <w:rPr>
                <w:rFonts w:ascii="Times New Roman" w:eastAsia="Times New Roman" w:hAnsi="Times New Roman" w:cs="Times New Roman"/>
                <w:sz w:val="18"/>
              </w:rPr>
              <w:t xml:space="preserve">   7.  Look for and make use of structure.</w:t>
            </w:r>
          </w:p>
          <w:p w:rsidR="005B6B37" w:rsidRDefault="00311B54">
            <w:pPr>
              <w:spacing w:after="0" w:line="240" w:lineRule="auto"/>
            </w:pPr>
            <w:r>
              <w:rPr>
                <w:rFonts w:ascii="Times New Roman" w:eastAsia="Times New Roman" w:hAnsi="Times New Roman" w:cs="Times New Roman"/>
                <w:sz w:val="18"/>
              </w:rPr>
              <w:t xml:space="preserve">      8.  Look for and express regularity in repeated reasoning.</w:t>
            </w: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pPr>
            <w:r>
              <w:rPr>
                <w:rFonts w:ascii="Times New Roman" w:eastAsia="Times New Roman" w:hAnsi="Times New Roman" w:cs="Times New Roman"/>
                <w:b/>
                <w:sz w:val="24"/>
              </w:rPr>
              <w:t>Common Core State Standards: 1.NBT.1</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I Can Statement(s):</w:t>
            </w:r>
          </w:p>
          <w:p w:rsidR="005B6B37" w:rsidRPr="00590C7D" w:rsidRDefault="00590C7D">
            <w:pPr>
              <w:spacing w:after="0" w:line="240" w:lineRule="auto"/>
              <w:rPr>
                <w:rFonts w:cstheme="minorHAnsi"/>
              </w:rPr>
            </w:pPr>
            <w:r>
              <w:rPr>
                <w:rFonts w:eastAsia="Times New Roman" w:cstheme="minorHAnsi"/>
                <w:sz w:val="24"/>
              </w:rPr>
              <w:t xml:space="preserve">           </w:t>
            </w:r>
            <w:r w:rsidR="00311B54" w:rsidRPr="00590C7D">
              <w:rPr>
                <w:rFonts w:eastAsia="Times New Roman" w:cstheme="minorHAnsi"/>
                <w:sz w:val="24"/>
              </w:rPr>
              <w:t xml:space="preserve">I can recognize a group of ten as a bundle.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Pr="00590C7D" w:rsidRDefault="00311B54">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Activating Strategy/Hook:</w:t>
            </w:r>
            <w:r>
              <w:rPr>
                <w:rFonts w:ascii="Times New Roman" w:eastAsia="Times New Roman" w:hAnsi="Times New Roman" w:cs="Times New Roman"/>
                <w:sz w:val="24"/>
              </w:rPr>
              <w:t xml:space="preserve">  (How will students become cognitively engaged and focused?)</w:t>
            </w:r>
            <w:r w:rsidR="00590C7D">
              <w:rPr>
                <w:rFonts w:ascii="Times New Roman" w:eastAsia="Times New Roman" w:hAnsi="Times New Roman" w:cs="Times New Roman"/>
                <w:sz w:val="24"/>
              </w:rPr>
              <w:t xml:space="preserve"> </w:t>
            </w:r>
            <w:r>
              <w:rPr>
                <w:rFonts w:ascii="Calibri" w:eastAsia="Calibri" w:hAnsi="Calibri" w:cs="Calibri"/>
              </w:rPr>
              <w:t xml:space="preserve">Students will be asked to find a partner. Inform students that they will be tracing </w:t>
            </w:r>
            <w:r w:rsidR="00866501">
              <w:rPr>
                <w:rFonts w:ascii="Calibri" w:eastAsia="Calibri" w:hAnsi="Calibri" w:cs="Calibri"/>
              </w:rPr>
              <w:t xml:space="preserve">each other’s </w:t>
            </w:r>
            <w:r>
              <w:rPr>
                <w:rFonts w:ascii="Calibri" w:eastAsia="Calibri" w:hAnsi="Calibri" w:cs="Calibri"/>
              </w:rPr>
              <w:t xml:space="preserve">hands.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Teacher Directed:</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The teacher will show the students an overhead of two hands traced together side by side.</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As a group the whole class will count all of the fingers until we have all ten. The teacher</w:t>
            </w:r>
            <w:r w:rsidR="00590C7D" w:rsidRPr="00590C7D">
              <w:rPr>
                <w:rFonts w:eastAsia="Times New Roman" w:cstheme="minorHAnsi"/>
                <w:sz w:val="24"/>
              </w:rPr>
              <w:t xml:space="preserve"> </w:t>
            </w:r>
            <w:r w:rsidRPr="00590C7D">
              <w:rPr>
                <w:rFonts w:eastAsia="Times New Roman" w:cstheme="minorHAnsi"/>
                <w:sz w:val="24"/>
              </w:rPr>
              <w:t xml:space="preserve">will write the corresponding </w:t>
            </w:r>
            <w:r w:rsidR="000F7A41">
              <w:rPr>
                <w:rFonts w:eastAsia="Times New Roman" w:cstheme="minorHAnsi"/>
                <w:sz w:val="24"/>
              </w:rPr>
              <w:t>number on the corresponding fing</w:t>
            </w:r>
            <w:r w:rsidRPr="00590C7D">
              <w:rPr>
                <w:rFonts w:eastAsia="Times New Roman" w:cstheme="minorHAnsi"/>
                <w:sz w:val="24"/>
              </w:rPr>
              <w:t>er. The teacher will write</w:t>
            </w:r>
            <w:r w:rsidR="00590C7D" w:rsidRPr="00590C7D">
              <w:rPr>
                <w:rFonts w:eastAsia="Times New Roman" w:cstheme="minorHAnsi"/>
                <w:sz w:val="24"/>
              </w:rPr>
              <w:t xml:space="preserve"> </w:t>
            </w:r>
            <w:r w:rsidRPr="00590C7D">
              <w:rPr>
                <w:rFonts w:eastAsia="Times New Roman" w:cstheme="minorHAnsi"/>
                <w:sz w:val="24"/>
              </w:rPr>
              <w:t>her name in the middle and put a few small decorations around his/her name. The vocabulary</w:t>
            </w:r>
            <w:r w:rsidR="00590C7D" w:rsidRPr="00590C7D">
              <w:rPr>
                <w:rFonts w:eastAsia="Times New Roman" w:cstheme="minorHAnsi"/>
                <w:sz w:val="24"/>
              </w:rPr>
              <w:t xml:space="preserve"> </w:t>
            </w:r>
            <w:r w:rsidRPr="00590C7D">
              <w:rPr>
                <w:rFonts w:eastAsia="Times New Roman" w:cstheme="minorHAnsi"/>
                <w:sz w:val="24"/>
              </w:rPr>
              <w:t xml:space="preserve">word </w:t>
            </w:r>
            <w:r w:rsidRPr="00590C7D">
              <w:rPr>
                <w:rFonts w:eastAsia="Times New Roman" w:cstheme="minorHAnsi"/>
                <w:b/>
                <w:i/>
                <w:sz w:val="24"/>
              </w:rPr>
              <w:t>bundle</w:t>
            </w:r>
            <w:r w:rsidRPr="00590C7D">
              <w:rPr>
                <w:rFonts w:eastAsia="Times New Roman" w:cstheme="minorHAnsi"/>
                <w:sz w:val="24"/>
              </w:rPr>
              <w:t xml:space="preserve"> will be introduced at this time. Inform students that when you have a group of ten</w:t>
            </w:r>
          </w:p>
          <w:p w:rsidR="005B6B37" w:rsidRPr="00590C7D" w:rsidRDefault="00311B54">
            <w:pPr>
              <w:spacing w:after="0" w:line="240" w:lineRule="auto"/>
              <w:rPr>
                <w:rFonts w:ascii="Times New Roman" w:eastAsia="Times New Roman" w:hAnsi="Times New Roman" w:cs="Times New Roman"/>
                <w:sz w:val="24"/>
              </w:rPr>
            </w:pPr>
            <w:r w:rsidRPr="00590C7D">
              <w:rPr>
                <w:rFonts w:eastAsia="Times New Roman" w:cstheme="minorHAnsi"/>
                <w:sz w:val="24"/>
              </w:rPr>
              <w:t>items together it is called a bundle. Allow the students to practice saying the word. Ask students if they could give you an example of something they have a bundle of.</w:t>
            </w:r>
            <w:r>
              <w:rPr>
                <w:rFonts w:ascii="Times New Roman" w:eastAsia="Times New Roman" w:hAnsi="Times New Roman" w:cs="Times New Roman"/>
                <w:sz w:val="24"/>
              </w:rPr>
              <w:t xml:space="preserve">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Guided Practice:</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The teacher will draw a circle on the overhead and inside will draw ten items inside the circle.</w:t>
            </w:r>
            <w:r w:rsidR="00590C7D">
              <w:rPr>
                <w:rFonts w:eastAsia="Times New Roman" w:cstheme="minorHAnsi"/>
                <w:sz w:val="24"/>
              </w:rPr>
              <w:t xml:space="preserve"> </w:t>
            </w:r>
            <w:r w:rsidRPr="00590C7D">
              <w:rPr>
                <w:rFonts w:eastAsia="Times New Roman" w:cstheme="minorHAnsi"/>
                <w:sz w:val="24"/>
              </w:rPr>
              <w:t>The students will follow along and do the same thing in their math journals and they will</w:t>
            </w:r>
            <w:r w:rsidR="00590C7D" w:rsidRPr="00590C7D">
              <w:rPr>
                <w:rFonts w:eastAsia="Times New Roman" w:cstheme="minorHAnsi"/>
                <w:sz w:val="24"/>
              </w:rPr>
              <w:t xml:space="preserve"> </w:t>
            </w:r>
            <w:r w:rsidRPr="00590C7D">
              <w:rPr>
                <w:rFonts w:eastAsia="Times New Roman" w:cstheme="minorHAnsi"/>
                <w:sz w:val="24"/>
              </w:rPr>
              <w:t xml:space="preserve">write the vocabulary word to go along with the example. </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Independent Practice:</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Students will create their hands. They will write the numbers on the fingers until they reach ten. They will write their names in the center (where the palms are) and they will decorate their bundle (of fingers!)</w:t>
            </w:r>
          </w:p>
        </w:tc>
      </w:tr>
      <w:tr w:rsidR="005B6B37">
        <w:tc>
          <w:tcPr>
            <w:tcW w:w="18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5B6B37">
            <w:pPr>
              <w:rPr>
                <w:rFonts w:ascii="Calibri" w:eastAsia="Calibri" w:hAnsi="Calibri" w:cs="Calibri"/>
              </w:rPr>
            </w:pPr>
          </w:p>
        </w:tc>
        <w:tc>
          <w:tcPr>
            <w:tcW w:w="10759"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Closing/Summarizing Strategy:</w:t>
            </w:r>
          </w:p>
          <w:p w:rsidR="00590C7D" w:rsidRPr="00590C7D" w:rsidRDefault="00311B54">
            <w:pPr>
              <w:spacing w:after="0" w:line="240" w:lineRule="auto"/>
              <w:rPr>
                <w:rFonts w:eastAsia="Times New Roman" w:cstheme="minorHAnsi"/>
                <w:sz w:val="24"/>
              </w:rPr>
            </w:pPr>
            <w:r w:rsidRPr="00590C7D">
              <w:rPr>
                <w:rFonts w:eastAsia="Times New Roman" w:cstheme="minorHAnsi"/>
                <w:sz w:val="24"/>
              </w:rPr>
              <w:t>We will put up all of the bundles and count to see how many bundles of ten we have and</w:t>
            </w:r>
            <w:r w:rsidR="00590C7D">
              <w:rPr>
                <w:rFonts w:eastAsia="Times New Roman" w:cstheme="minorHAnsi"/>
                <w:sz w:val="24"/>
              </w:rPr>
              <w:t xml:space="preserve"> i</w:t>
            </w:r>
            <w:r w:rsidRPr="00590C7D">
              <w:rPr>
                <w:rFonts w:eastAsia="Times New Roman" w:cstheme="minorHAnsi"/>
                <w:sz w:val="24"/>
              </w:rPr>
              <w:t xml:space="preserve">f time allows we will count to see the number represented by the bundles. The bundles can be displayed on a bulletin board which reads </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w:t>
            </w:r>
            <w:proofErr w:type="gramStart"/>
            <w:r w:rsidRPr="00590C7D">
              <w:rPr>
                <w:rFonts w:eastAsia="Times New Roman" w:cstheme="minorHAnsi"/>
                <w:sz w:val="24"/>
              </w:rPr>
              <w:t>bundles</w:t>
            </w:r>
            <w:proofErr w:type="gramEnd"/>
            <w:r w:rsidRPr="00590C7D">
              <w:rPr>
                <w:rFonts w:eastAsia="Times New Roman" w:cstheme="minorHAnsi"/>
                <w:sz w:val="24"/>
              </w:rPr>
              <w:t xml:space="preserve"> of friends in first grade."</w:t>
            </w:r>
            <w:r>
              <w:rPr>
                <w:rFonts w:ascii="Times New Roman" w:eastAsia="Times New Roman" w:hAnsi="Times New Roman" w:cs="Times New Roman"/>
                <w:sz w:val="24"/>
              </w:rPr>
              <w:t xml:space="preserve"> </w:t>
            </w: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auto" w:fill="C2D69B"/>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lastRenderedPageBreak/>
              <w:t>Differentiation Strategies</w:t>
            </w:r>
          </w:p>
        </w:tc>
      </w:tr>
      <w:tr w:rsidR="005B6B37">
        <w:tc>
          <w:tcPr>
            <w:tcW w:w="367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Extension</w:t>
            </w:r>
          </w:p>
        </w:tc>
        <w:tc>
          <w:tcPr>
            <w:tcW w:w="52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Intervention</w:t>
            </w:r>
          </w:p>
        </w:tc>
        <w:tc>
          <w:tcPr>
            <w:tcW w:w="3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jc w:val="center"/>
            </w:pPr>
            <w:r>
              <w:rPr>
                <w:rFonts w:ascii="Times New Roman" w:eastAsia="Times New Roman" w:hAnsi="Times New Roman" w:cs="Times New Roman"/>
                <w:b/>
                <w:sz w:val="24"/>
              </w:rPr>
              <w:t>Language Development</w:t>
            </w:r>
          </w:p>
        </w:tc>
      </w:tr>
      <w:tr w:rsidR="005B6B37">
        <w:tc>
          <w:tcPr>
            <w:tcW w:w="367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rsidP="00866501">
            <w:pPr>
              <w:spacing w:after="0" w:line="240" w:lineRule="auto"/>
              <w:rPr>
                <w:rFonts w:ascii="Calibri" w:eastAsia="Calibri" w:hAnsi="Calibri" w:cs="Calibri"/>
              </w:rPr>
            </w:pPr>
            <w:r>
              <w:rPr>
                <w:rFonts w:ascii="Calibri" w:eastAsia="Calibri" w:hAnsi="Calibri" w:cs="Calibri"/>
              </w:rPr>
              <w:t>Students can pra</w:t>
            </w:r>
            <w:r w:rsidR="00866501">
              <w:rPr>
                <w:rFonts w:ascii="Calibri" w:eastAsia="Calibri" w:hAnsi="Calibri" w:cs="Calibri"/>
              </w:rPr>
              <w:t xml:space="preserve">ctice </w:t>
            </w:r>
            <w:r>
              <w:rPr>
                <w:rFonts w:ascii="Calibri" w:eastAsia="Calibri" w:hAnsi="Calibri" w:cs="Calibri"/>
              </w:rPr>
              <w:t>counting</w:t>
            </w:r>
            <w:r w:rsidR="00866501">
              <w:rPr>
                <w:rFonts w:ascii="Calibri" w:eastAsia="Calibri" w:hAnsi="Calibri" w:cs="Calibri"/>
              </w:rPr>
              <w:t xml:space="preserve"> </w:t>
            </w:r>
            <w:r>
              <w:rPr>
                <w:rFonts w:ascii="Calibri" w:eastAsia="Calibri" w:hAnsi="Calibri" w:cs="Calibri"/>
              </w:rPr>
              <w:t>by tens by holding up their "bundle" (both hands.) Students may also</w:t>
            </w:r>
            <w:r w:rsidR="00866501">
              <w:rPr>
                <w:rFonts w:ascii="Calibri" w:eastAsia="Calibri" w:hAnsi="Calibri" w:cs="Calibri"/>
              </w:rPr>
              <w:t xml:space="preserve"> </w:t>
            </w:r>
            <w:r w:rsidR="00590C7D">
              <w:rPr>
                <w:rFonts w:ascii="Calibri" w:eastAsia="Calibri" w:hAnsi="Calibri" w:cs="Calibri"/>
              </w:rPr>
              <w:t>trace their feet to add to</w:t>
            </w:r>
            <w:r w:rsidR="00866501">
              <w:rPr>
                <w:rFonts w:ascii="Calibri" w:eastAsia="Calibri" w:hAnsi="Calibri" w:cs="Calibri"/>
              </w:rPr>
              <w:t xml:space="preserve"> </w:t>
            </w:r>
            <w:r>
              <w:rPr>
                <w:rFonts w:ascii="Calibri" w:eastAsia="Calibri" w:hAnsi="Calibri" w:cs="Calibri"/>
              </w:rPr>
              <w:t xml:space="preserve">the total. </w:t>
            </w:r>
          </w:p>
        </w:tc>
        <w:tc>
          <w:tcPr>
            <w:tcW w:w="523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866501" w:rsidP="00590C7D">
            <w:pPr>
              <w:spacing w:after="0" w:line="240" w:lineRule="auto"/>
              <w:rPr>
                <w:rFonts w:ascii="Calibri" w:eastAsia="Calibri" w:hAnsi="Calibri" w:cs="Calibri"/>
              </w:rPr>
            </w:pPr>
            <w:r>
              <w:rPr>
                <w:rFonts w:ascii="Calibri" w:eastAsia="Calibri" w:hAnsi="Calibri" w:cs="Calibri"/>
              </w:rPr>
              <w:t>Students can recei</w:t>
            </w:r>
            <w:r w:rsidR="00311B54">
              <w:rPr>
                <w:rFonts w:ascii="Calibri" w:eastAsia="Calibri" w:hAnsi="Calibri" w:cs="Calibri"/>
              </w:rPr>
              <w:t>ve extra assistance from t</w:t>
            </w:r>
            <w:r w:rsidR="00590C7D">
              <w:rPr>
                <w:rFonts w:ascii="Calibri" w:eastAsia="Calibri" w:hAnsi="Calibri" w:cs="Calibri"/>
              </w:rPr>
              <w:t xml:space="preserve">eacher or partner. Students may </w:t>
            </w:r>
            <w:r w:rsidR="00311B54">
              <w:rPr>
                <w:rFonts w:ascii="Calibri" w:eastAsia="Calibri" w:hAnsi="Calibri" w:cs="Calibri"/>
              </w:rPr>
              <w:t>be given a set of already</w:t>
            </w:r>
            <w:r w:rsidR="00590C7D">
              <w:rPr>
                <w:rFonts w:ascii="Calibri" w:eastAsia="Calibri" w:hAnsi="Calibri" w:cs="Calibri"/>
              </w:rPr>
              <w:t xml:space="preserve"> </w:t>
            </w:r>
            <w:r w:rsidR="00311B54">
              <w:rPr>
                <w:rFonts w:ascii="Calibri" w:eastAsia="Calibri" w:hAnsi="Calibri" w:cs="Calibri"/>
              </w:rPr>
              <w:t>traced hands and a number chart to label the fingers.</w:t>
            </w:r>
          </w:p>
        </w:tc>
        <w:tc>
          <w:tcPr>
            <w:tcW w:w="3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866501" w:rsidP="00866501">
            <w:pPr>
              <w:spacing w:after="0" w:line="240" w:lineRule="auto"/>
              <w:rPr>
                <w:rFonts w:ascii="Calibri" w:eastAsia="Calibri" w:hAnsi="Calibri" w:cs="Calibri"/>
              </w:rPr>
            </w:pPr>
            <w:r>
              <w:rPr>
                <w:rFonts w:ascii="Calibri" w:eastAsia="Calibri" w:hAnsi="Calibri" w:cs="Calibri"/>
              </w:rPr>
              <w:t xml:space="preserve">*Pre-teach  vocabulary </w:t>
            </w:r>
          </w:p>
          <w:p w:rsidR="00866501" w:rsidRDefault="00866501" w:rsidP="00866501">
            <w:pPr>
              <w:spacing w:after="0" w:line="240" w:lineRule="auto"/>
              <w:rPr>
                <w:rFonts w:ascii="Calibri" w:eastAsia="Calibri" w:hAnsi="Calibri" w:cs="Calibri"/>
              </w:rPr>
            </w:pPr>
            <w:r>
              <w:rPr>
                <w:rFonts w:ascii="Calibri" w:eastAsia="Calibri" w:hAnsi="Calibri" w:cs="Calibri"/>
              </w:rPr>
              <w:t>*Model the task multiple times</w:t>
            </w:r>
          </w:p>
          <w:p w:rsidR="00866501" w:rsidRDefault="00866501" w:rsidP="00866501">
            <w:pPr>
              <w:spacing w:after="0" w:line="240" w:lineRule="auto"/>
              <w:rPr>
                <w:rFonts w:ascii="Calibri" w:eastAsia="Calibri" w:hAnsi="Calibri" w:cs="Calibri"/>
              </w:rPr>
            </w:pPr>
            <w:r>
              <w:rPr>
                <w:rFonts w:ascii="Calibri" w:eastAsia="Calibri" w:hAnsi="Calibri" w:cs="Calibri"/>
              </w:rPr>
              <w:t>*Break it into multiple components</w:t>
            </w: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Assessment(s):</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Informal/verbal</w:t>
            </w:r>
          </w:p>
          <w:p w:rsidR="005B6B37" w:rsidRPr="00590C7D" w:rsidRDefault="00311B54">
            <w:pPr>
              <w:spacing w:after="0" w:line="240" w:lineRule="auto"/>
              <w:rPr>
                <w:rFonts w:eastAsia="Times New Roman" w:cstheme="minorHAnsi"/>
                <w:sz w:val="24"/>
              </w:rPr>
            </w:pPr>
            <w:r w:rsidRPr="00590C7D">
              <w:rPr>
                <w:rFonts w:eastAsia="Times New Roman" w:cstheme="minorHAnsi"/>
                <w:sz w:val="24"/>
              </w:rPr>
              <w:t>Formal: final product created by making their bundle.</w:t>
            </w:r>
          </w:p>
          <w:p w:rsidR="005B6B37" w:rsidRDefault="005B6B37">
            <w:pPr>
              <w:spacing w:after="0" w:line="240" w:lineRule="auto"/>
            </w:pPr>
          </w:p>
        </w:tc>
      </w:tr>
      <w:tr w:rsidR="005B6B37">
        <w:tc>
          <w:tcPr>
            <w:tcW w:w="12577"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B6B37" w:rsidRDefault="00311B54">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Teacher Reflection:</w:t>
            </w:r>
            <w:r>
              <w:rPr>
                <w:rFonts w:ascii="Times New Roman" w:eastAsia="Times New Roman" w:hAnsi="Times New Roman" w:cs="Times New Roman"/>
                <w:sz w:val="24"/>
              </w:rPr>
              <w:t xml:space="preserve"> (Next steps?)</w:t>
            </w:r>
          </w:p>
          <w:p w:rsidR="005B6B37" w:rsidRDefault="005B6B37">
            <w:pPr>
              <w:spacing w:after="0" w:line="240" w:lineRule="auto"/>
              <w:rPr>
                <w:rFonts w:ascii="Times New Roman" w:eastAsia="Times New Roman" w:hAnsi="Times New Roman" w:cs="Times New Roman"/>
                <w:sz w:val="24"/>
              </w:rPr>
            </w:pPr>
          </w:p>
          <w:p w:rsidR="00D34A97" w:rsidRPr="00D34A97" w:rsidRDefault="00D34A97" w:rsidP="00D34A97">
            <w:pPr>
              <w:numPr>
                <w:ilvl w:val="0"/>
                <w:numId w:val="1"/>
              </w:numPr>
              <w:spacing w:after="0" w:line="240" w:lineRule="auto"/>
              <w:contextualSpacing/>
              <w:rPr>
                <w:rFonts w:eastAsiaTheme="minorHAnsi" w:cstheme="minorHAnsi"/>
                <w:sz w:val="24"/>
                <w:szCs w:val="24"/>
              </w:rPr>
            </w:pPr>
            <w:r w:rsidRPr="00D34A97">
              <w:rPr>
                <w:rFonts w:eastAsiaTheme="minorHAnsi" w:cstheme="minorHAnsi"/>
                <w:sz w:val="24"/>
                <w:szCs w:val="24"/>
              </w:rPr>
              <w:t>What went well?</w:t>
            </w:r>
          </w:p>
          <w:p w:rsidR="00D34A97" w:rsidRPr="00D34A97" w:rsidRDefault="00D34A97" w:rsidP="00D34A97">
            <w:pPr>
              <w:numPr>
                <w:ilvl w:val="0"/>
                <w:numId w:val="1"/>
              </w:numPr>
              <w:spacing w:after="0" w:line="240" w:lineRule="auto"/>
              <w:contextualSpacing/>
              <w:rPr>
                <w:rFonts w:eastAsiaTheme="minorHAnsi" w:cstheme="minorHAnsi"/>
                <w:sz w:val="24"/>
                <w:szCs w:val="24"/>
              </w:rPr>
            </w:pPr>
            <w:r w:rsidRPr="00D34A97">
              <w:rPr>
                <w:rFonts w:eastAsiaTheme="minorHAnsi" w:cstheme="minorHAnsi"/>
                <w:sz w:val="24"/>
                <w:szCs w:val="24"/>
              </w:rPr>
              <w:t xml:space="preserve">What do I </w:t>
            </w:r>
            <w:r>
              <w:rPr>
                <w:rFonts w:eastAsiaTheme="minorHAnsi" w:cstheme="minorHAnsi"/>
                <w:sz w:val="24"/>
                <w:szCs w:val="24"/>
              </w:rPr>
              <w:t>need to reteach/review tomorrow</w:t>
            </w:r>
          </w:p>
          <w:p w:rsidR="00D34A97" w:rsidRPr="00D34A97" w:rsidRDefault="00D34A97" w:rsidP="00D34A97">
            <w:pPr>
              <w:numPr>
                <w:ilvl w:val="0"/>
                <w:numId w:val="1"/>
              </w:numPr>
              <w:spacing w:after="0" w:line="240" w:lineRule="auto"/>
              <w:contextualSpacing/>
              <w:rPr>
                <w:rFonts w:eastAsiaTheme="minorHAnsi" w:cstheme="minorHAnsi"/>
                <w:sz w:val="24"/>
                <w:szCs w:val="24"/>
              </w:rPr>
            </w:pPr>
            <w:r w:rsidRPr="00D34A97">
              <w:rPr>
                <w:rFonts w:eastAsiaTheme="minorHAnsi" w:cstheme="minorHAnsi"/>
                <w:sz w:val="24"/>
                <w:szCs w:val="24"/>
              </w:rPr>
              <w:t>New id</w:t>
            </w:r>
            <w:r>
              <w:rPr>
                <w:rFonts w:eastAsiaTheme="minorHAnsi" w:cstheme="minorHAnsi"/>
                <w:sz w:val="24"/>
                <w:szCs w:val="24"/>
              </w:rPr>
              <w:t xml:space="preserve">eas or changes for </w:t>
            </w:r>
            <w:bookmarkStart w:id="0" w:name="_GoBack"/>
            <w:bookmarkEnd w:id="0"/>
            <w:r>
              <w:rPr>
                <w:rFonts w:eastAsiaTheme="minorHAnsi" w:cstheme="minorHAnsi"/>
                <w:sz w:val="24"/>
                <w:szCs w:val="24"/>
              </w:rPr>
              <w:t>next time</w:t>
            </w:r>
          </w:p>
          <w:p w:rsidR="00D34A97" w:rsidRPr="00D34A97" w:rsidRDefault="00D34A97" w:rsidP="00D34A97">
            <w:pPr>
              <w:rPr>
                <w:rFonts w:ascii="Times New Roman" w:eastAsiaTheme="minorHAnsi" w:hAnsi="Times New Roman" w:cs="Times New Roman"/>
                <w:sz w:val="24"/>
                <w:szCs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rPr>
                <w:rFonts w:ascii="Times New Roman" w:eastAsia="Times New Roman" w:hAnsi="Times New Roman" w:cs="Times New Roman"/>
                <w:sz w:val="24"/>
              </w:rPr>
            </w:pPr>
          </w:p>
          <w:p w:rsidR="005B6B37" w:rsidRDefault="005B6B37">
            <w:pPr>
              <w:spacing w:after="0" w:line="240" w:lineRule="auto"/>
            </w:pPr>
          </w:p>
        </w:tc>
      </w:tr>
    </w:tbl>
    <w:p w:rsidR="005B6B37" w:rsidRDefault="005B6B37">
      <w:pPr>
        <w:rPr>
          <w:rFonts w:ascii="Times New Roman" w:eastAsia="Times New Roman" w:hAnsi="Times New Roman" w:cs="Times New Roman"/>
          <w:sz w:val="10"/>
        </w:rPr>
      </w:pPr>
    </w:p>
    <w:sectPr w:rsidR="005B6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155AC"/>
    <w:multiLevelType w:val="hybridMultilevel"/>
    <w:tmpl w:val="7C8444C8"/>
    <w:lvl w:ilvl="0" w:tplc="2A80DDE0">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2"/>
  </w:compat>
  <w:rsids>
    <w:rsidRoot w:val="005B6B37"/>
    <w:rsid w:val="000F7A41"/>
    <w:rsid w:val="00311B54"/>
    <w:rsid w:val="00590C7D"/>
    <w:rsid w:val="005B6B37"/>
    <w:rsid w:val="00866501"/>
    <w:rsid w:val="00AA02C4"/>
    <w:rsid w:val="00D3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6.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Benbow</dc:creator>
  <cp:lastModifiedBy>Dawn S. Benbow</cp:lastModifiedBy>
  <cp:revision>7</cp:revision>
  <dcterms:created xsi:type="dcterms:W3CDTF">2012-06-26T19:19:00Z</dcterms:created>
  <dcterms:modified xsi:type="dcterms:W3CDTF">2012-06-27T04:33:00Z</dcterms:modified>
</cp:coreProperties>
</file>